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b/>
          <w:bCs/>
          <w:color w:val="040404"/>
          <w:kern w:val="0"/>
          <w:sz w:val="32"/>
          <w:szCs w:val="32"/>
        </w:rPr>
      </w:pPr>
      <w:bookmarkStart w:id="0" w:name="OLE_LINK3"/>
      <w:bookmarkStart w:id="1" w:name="OLE_LINK4"/>
      <w:r>
        <w:rPr>
          <w:rFonts w:hint="eastAsia" w:ascii="宋体" w:hAnsi="宋体" w:eastAsia="宋体" w:cs="宋体"/>
          <w:b/>
          <w:bCs/>
          <w:color w:val="040404"/>
          <w:kern w:val="0"/>
          <w:sz w:val="32"/>
          <w:szCs w:val="32"/>
        </w:rPr>
        <w:t>附1：交通指南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b/>
          <w:bCs/>
          <w:color w:val="040404"/>
          <w:kern w:val="0"/>
          <w:sz w:val="24"/>
          <w:szCs w:val="24"/>
        </w:rPr>
      </w:pP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40404"/>
          <w:kern w:val="0"/>
          <w:sz w:val="24"/>
          <w:szCs w:val="24"/>
        </w:rPr>
        <w:t>舟山普陀山机场——浙江大学舟山校区：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普陀山机场坐25路公交到“新舟山医院”站，转BRT快速公交1号线，或28路，或37路公交到“浙大站”。打车约15元。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从机场直接打车到校区，约100元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 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40404"/>
          <w:kern w:val="0"/>
          <w:sz w:val="24"/>
          <w:szCs w:val="24"/>
        </w:rPr>
        <w:t>宁波火车站——浙江大学舟山校区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出站进入宁波火车站</w:t>
      </w:r>
      <w:r>
        <w:rPr>
          <w:rFonts w:hint="eastAsia" w:ascii="宋体" w:hAnsi="宋体" w:eastAsia="宋体" w:cs="宋体"/>
          <w:b/>
          <w:bCs/>
          <w:color w:val="040404"/>
          <w:kern w:val="0"/>
          <w:sz w:val="24"/>
          <w:szCs w:val="24"/>
        </w:rPr>
        <w:t>南广场，汽车南站</w:t>
      </w: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位于南广场西侧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宁波南站发往舟山的班车从早上5:55开始，到晚上22:00，每隔15—20分钟一班，约1.5—2小时到达舟山新城站。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 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买票时说明舟山新城站下车。新城站下车后，转BRT快速公交1号线，或28路，或37路公交到“浙大站”。打车约15元。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宁波汽车票网上购票   </w:t>
      </w:r>
      <w:r>
        <w:fldChar w:fldCharType="begin"/>
      </w:r>
      <w:r>
        <w:instrText xml:space="preserve"> HYPERLINK "http://dzsw.nbgy.com/" </w:instrText>
      </w:r>
      <w:r>
        <w:fldChar w:fldCharType="separate"/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http://dzsw.nbgy.com/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fldChar w:fldCharType="end"/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 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40404"/>
          <w:kern w:val="0"/>
          <w:sz w:val="24"/>
          <w:szCs w:val="24"/>
        </w:rPr>
        <w:t>宁波栎社机场——浙江大学舟山校区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前往舟山的机场大巴票价60.00元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发车时间：09：45、10:30、11:00、12:30、13:30、14:30、15:30、16:30、17:30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约1.5小时到达舟山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沿途停靠：1.定海颐景园路80号、2.沈家门东港麦当劳门口（兴普大道76号）；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建议在定海颐景园路80号下车，坐28路公交车到“浙大站”下车，打车25元左右。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 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40404"/>
          <w:kern w:val="0"/>
          <w:sz w:val="24"/>
          <w:szCs w:val="24"/>
        </w:rPr>
        <w:t>杭州城站火车站——浙江大学舟山校区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方式一：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从杭州城站火车站下车，坐地铁1号线到定安路站下车（1站），下车步行至吴山广场。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买票时说明舟山新城站下车。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新城站下车后，转BRT快速公交1号线，或28路，或37路公交到“浙大站”。打车约15元。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b/>
          <w:color w:val="FF0000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  <w:highlight w:val="yellow"/>
        </w:rPr>
        <w:t>吴山广场的大巴时刻表（大巴从黄龙出发，经停吴山广场）：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黄龙大巴停了吧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ascii="宋体" w:hAnsi="宋体" w:eastAsia="宋体" w:cs="宋体"/>
          <w:color w:val="040404"/>
          <w:kern w:val="0"/>
          <w:sz w:val="24"/>
          <w:szCs w:val="24"/>
        </w:rPr>
        <w:drawing>
          <wp:inline distT="0" distB="0" distL="0" distR="0">
            <wp:extent cx="5219700" cy="2257425"/>
            <wp:effectExtent l="0" t="0" r="0" b="9525"/>
            <wp:docPr id="2" name="图片 3" descr="http://oc.zju.edu.cn/pacon2017/attachments/2016-05/07-1462927218-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http://oc.zju.edu.cn/pacon2017/attachments/2016-05/07-1462927218-1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方式二：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步行至城站火车站公交站，乘公交39路，到汽车南站公交站下，步行至杭州汽车南站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南站大巴时刻表：</w:t>
      </w:r>
    </w:p>
    <w:tbl>
      <w:tblPr>
        <w:tblStyle w:val="2"/>
        <w:tblW w:w="851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60"/>
        <w:gridCol w:w="1259"/>
        <w:gridCol w:w="1259"/>
        <w:gridCol w:w="1259"/>
        <w:gridCol w:w="1169"/>
        <w:gridCol w:w="10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6:50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7:30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8:15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9:05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10:00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11:30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12:55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13:40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15:20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16:05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17:00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18:10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19:35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</w:p>
        </w:tc>
      </w:tr>
    </w:tbl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40404"/>
          <w:kern w:val="0"/>
          <w:sz w:val="24"/>
          <w:szCs w:val="24"/>
        </w:rPr>
        <w:t> 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40404"/>
          <w:kern w:val="0"/>
          <w:sz w:val="24"/>
          <w:szCs w:val="24"/>
        </w:rPr>
        <w:t>杭州火车东站——浙江大学舟山校区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建议直接从杭州东站坐火车到宁波站。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 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40404"/>
          <w:kern w:val="0"/>
          <w:sz w:val="24"/>
          <w:szCs w:val="24"/>
        </w:rPr>
        <w:t>杭州汽车客运中心站（即杭州九堡客运中心）——浙江大学舟山校区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九堡客运中心乘坐大巴，经停杭州火车东站东广场，在舟山新城站下车。新城站下车后，转BRT快速公交1号线，或28路，或37路公交到“浙大站”。打车约15元。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九堡客运中心客运班车时刻表：</w:t>
      </w:r>
    </w:p>
    <w:tbl>
      <w:tblPr>
        <w:tblStyle w:val="2"/>
        <w:tblW w:w="851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60"/>
        <w:gridCol w:w="1259"/>
        <w:gridCol w:w="1259"/>
        <w:gridCol w:w="1259"/>
        <w:gridCol w:w="1169"/>
        <w:gridCol w:w="10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7:00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7:50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8:30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9：00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9:40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10:00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10:40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11:20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12:20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13:05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13:45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14:25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15:05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15:45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16:25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17:00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17:40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18:45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</w:p>
        </w:tc>
      </w:tr>
    </w:tbl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 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火车东站东广场客运班车时刻表：</w:t>
      </w:r>
    </w:p>
    <w:tbl>
      <w:tblPr>
        <w:tblStyle w:val="2"/>
        <w:tblW w:w="851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60"/>
        <w:gridCol w:w="1259"/>
        <w:gridCol w:w="1259"/>
        <w:gridCol w:w="1259"/>
        <w:gridCol w:w="1169"/>
        <w:gridCol w:w="10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7：20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8:10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8:50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9：20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10:00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10:40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11:20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12:00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12:40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13:25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14:05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14:45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15:25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16:05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16:45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17:20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18:00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</w:p>
        </w:tc>
      </w:tr>
    </w:tbl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 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40404"/>
          <w:kern w:val="0"/>
          <w:sz w:val="24"/>
          <w:szCs w:val="24"/>
        </w:rPr>
        <w:t>杭州萧山机场——浙江大学舟山校区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方式一：15:30有机场大巴从萧山机场发车前往舟山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方式二：杭州萧山机场乘机场大巴，到杭州城站火车站下，步行至城站火车站公交站，乘公交39路，到汽车南站公交站下，步行至杭州汽车南站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 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40404"/>
          <w:kern w:val="0"/>
          <w:sz w:val="24"/>
          <w:szCs w:val="24"/>
        </w:rPr>
        <w:t>上海虹桥火车站——浙江大学舟山校区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建议从虹桥火车站坐火车先到宁波站，班次较多，具体时刻请前往12306网站查询。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 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40404"/>
          <w:kern w:val="0"/>
          <w:sz w:val="24"/>
          <w:szCs w:val="24"/>
        </w:rPr>
        <w:t>上海长途客运南站——浙江大学舟山校区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南站大巴时刻表：</w:t>
      </w:r>
    </w:p>
    <w:tbl>
      <w:tblPr>
        <w:tblStyle w:val="2"/>
        <w:tblW w:w="851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60"/>
        <w:gridCol w:w="1259"/>
        <w:gridCol w:w="1259"/>
        <w:gridCol w:w="1259"/>
        <w:gridCol w:w="1169"/>
        <w:gridCol w:w="10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6:50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7:39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8:05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8:39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8:59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9:39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10:15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10:39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11:09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12:05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12:45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13:25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13:55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14:35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15:15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16:05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16:50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17:30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18:19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 w:after="240"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11A2D"/>
                <w:kern w:val="0"/>
                <w:sz w:val="24"/>
                <w:szCs w:val="24"/>
              </w:rPr>
              <w:t>19:29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color w:val="040404"/>
                <w:kern w:val="0"/>
                <w:szCs w:val="21"/>
              </w:rPr>
            </w:pPr>
          </w:p>
        </w:tc>
      </w:tr>
    </w:tbl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时长：4小时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 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40404"/>
          <w:kern w:val="0"/>
          <w:sz w:val="24"/>
          <w:szCs w:val="24"/>
        </w:rPr>
        <w:t>上海浦东机场——浙江大学舟山校区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方式一：从浦东机场坐公交或者打车到上海南站，从南站坐大巴回舟山</w:t>
      </w:r>
    </w:p>
    <w:p>
      <w:pPr>
        <w:widowControl/>
        <w:spacing w:before="240" w:after="240" w:line="378" w:lineRule="atLeast"/>
        <w:jc w:val="left"/>
        <w:rPr>
          <w:rFonts w:ascii="宋体" w:hAnsi="宋体" w:eastAsia="宋体" w:cs="宋体"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color w:val="040404"/>
          <w:kern w:val="0"/>
          <w:sz w:val="24"/>
          <w:szCs w:val="24"/>
        </w:rPr>
        <w:t>方式二：上海浦东机场直飞普陀山机场，东方航空MU5205，11:35—12:30</w:t>
      </w:r>
    </w:p>
    <w:p/>
    <w:p/>
    <w:p/>
    <w:p/>
    <w:p/>
    <w:p>
      <w:pPr>
        <w:jc w:val="right"/>
      </w:pPr>
      <w:r>
        <w:rPr>
          <w:rFonts w:hint="eastAsia"/>
        </w:rPr>
        <w:t>（以上交通信息仅供参考，以实际情况为准）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附2：浙江大学舟山校区引导图</w:t>
      </w:r>
    </w:p>
    <w:p>
      <w:pPr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drawing>
          <wp:inline distT="0" distB="0" distL="0" distR="0">
            <wp:extent cx="4953000" cy="4781550"/>
            <wp:effectExtent l="0" t="0" r="0" b="0"/>
            <wp:docPr id="4" name="图片 0" descr="01-1463731059-11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01-1463731059-110128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87C82"/>
    <w:rsid w:val="6D18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2019-09-04T07:14:00Z</dcterms:created>
  <dc:creator>于亚楠</dc:creator>
  <cp:lastModifiedBy>于亚楠</cp:lastModifiedBy>
  <dcterms:modified xsi:type="dcterms:W3CDTF">2019-09-04T07:14:20Z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