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65" w:rsidRPr="00BA1665" w:rsidRDefault="00BA1665" w:rsidP="00BA1665">
      <w:pPr>
        <w:spacing w:line="288" w:lineRule="auto"/>
        <w:ind w:firstLineChars="200" w:firstLine="562"/>
        <w:jc w:val="center"/>
        <w:rPr>
          <w:rFonts w:ascii="Times New Roman" w:eastAsia="楷体" w:hAnsi="Times New Roman" w:cs="Times New Roman" w:hint="eastAsia"/>
          <w:b/>
          <w:sz w:val="28"/>
          <w:szCs w:val="24"/>
        </w:rPr>
      </w:pPr>
      <w:r w:rsidRPr="00BA1665">
        <w:rPr>
          <w:rFonts w:ascii="Times New Roman" w:eastAsia="楷体" w:hAnsi="Times New Roman" w:cs="Times New Roman" w:hint="eastAsia"/>
          <w:b/>
          <w:sz w:val="28"/>
          <w:szCs w:val="24"/>
        </w:rPr>
        <w:t>冯一东</w:t>
      </w:r>
      <w:r>
        <w:rPr>
          <w:rFonts w:ascii="Times New Roman" w:eastAsia="楷体" w:hAnsi="Times New Roman" w:cs="Times New Roman"/>
          <w:b/>
          <w:sz w:val="28"/>
          <w:szCs w:val="24"/>
        </w:rPr>
        <w:t>博士</w:t>
      </w:r>
      <w:r>
        <w:rPr>
          <w:rFonts w:ascii="Times New Roman" w:eastAsia="楷体" w:hAnsi="Times New Roman" w:cs="Times New Roman" w:hint="eastAsia"/>
          <w:b/>
          <w:sz w:val="28"/>
          <w:szCs w:val="24"/>
        </w:rPr>
        <w:t>学习</w:t>
      </w:r>
      <w:r w:rsidRPr="00BA1665">
        <w:rPr>
          <w:rFonts w:ascii="Times New Roman" w:eastAsia="楷体" w:hAnsi="Times New Roman" w:cs="Times New Roman" w:hint="eastAsia"/>
          <w:b/>
          <w:sz w:val="28"/>
          <w:szCs w:val="24"/>
        </w:rPr>
        <w:t>工作</w:t>
      </w:r>
      <w:r w:rsidRPr="00BA1665">
        <w:rPr>
          <w:rFonts w:ascii="Times New Roman" w:eastAsia="楷体" w:hAnsi="Times New Roman" w:cs="Times New Roman"/>
          <w:b/>
          <w:sz w:val="28"/>
          <w:szCs w:val="24"/>
        </w:rPr>
        <w:t>简历</w:t>
      </w:r>
    </w:p>
    <w:p w:rsidR="00BA1665" w:rsidRPr="00DC1566" w:rsidRDefault="00BA1665" w:rsidP="00BA1665">
      <w:pPr>
        <w:spacing w:line="288" w:lineRule="auto"/>
        <w:rPr>
          <w:rFonts w:ascii="Times New Roman" w:eastAsia="楷体" w:hAnsi="Times New Roman" w:cs="Times New Roman" w:hint="eastAsia"/>
          <w:b/>
          <w:sz w:val="24"/>
          <w:szCs w:val="24"/>
        </w:rPr>
      </w:pPr>
      <w:r w:rsidRPr="00DC1566">
        <w:rPr>
          <w:rFonts w:ascii="Times New Roman" w:eastAsia="楷体" w:hAnsi="Times New Roman" w:cs="Times New Roman" w:hint="eastAsia"/>
          <w:b/>
          <w:sz w:val="24"/>
          <w:szCs w:val="24"/>
        </w:rPr>
        <w:t>一</w:t>
      </w:r>
      <w:r w:rsidRPr="00DC1566">
        <w:rPr>
          <w:rFonts w:ascii="Times New Roman" w:eastAsia="楷体" w:hAnsi="Times New Roman" w:cs="Times New Roman"/>
          <w:b/>
          <w:sz w:val="24"/>
          <w:szCs w:val="24"/>
        </w:rPr>
        <w:t>、学习经历</w:t>
      </w:r>
    </w:p>
    <w:p w:rsidR="00BA1665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1984</w:t>
      </w:r>
      <w:r w:rsidRPr="00BA1665">
        <w:rPr>
          <w:rFonts w:ascii="Times New Roman" w:eastAsia="楷体" w:hAnsi="Times New Roman" w:cs="Times New Roman"/>
          <w:sz w:val="24"/>
          <w:szCs w:val="24"/>
        </w:rPr>
        <w:t>年至</w:t>
      </w:r>
      <w:r w:rsidRPr="00BA1665">
        <w:rPr>
          <w:rFonts w:ascii="Times New Roman" w:eastAsia="楷体" w:hAnsi="Times New Roman" w:cs="Times New Roman"/>
          <w:sz w:val="24"/>
          <w:szCs w:val="24"/>
        </w:rPr>
        <w:t>1988</w:t>
      </w:r>
      <w:r w:rsidRPr="00BA1665">
        <w:rPr>
          <w:rFonts w:ascii="Times New Roman" w:eastAsia="楷体" w:hAnsi="Times New Roman" w:cs="Times New Roman"/>
          <w:sz w:val="24"/>
          <w:szCs w:val="24"/>
        </w:rPr>
        <w:t>年，浙江大学流体传动与控制专业毕业，工程学士学位</w:t>
      </w:r>
      <w:r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:rsidR="00BA1665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1988</w:t>
      </w:r>
      <w:r w:rsidRPr="00BA1665">
        <w:rPr>
          <w:rFonts w:ascii="Times New Roman" w:eastAsia="楷体" w:hAnsi="Times New Roman" w:cs="Times New Roman"/>
          <w:sz w:val="24"/>
          <w:szCs w:val="24"/>
        </w:rPr>
        <w:t>年至</w:t>
      </w:r>
      <w:r w:rsidRPr="00BA1665">
        <w:rPr>
          <w:rFonts w:ascii="Times New Roman" w:eastAsia="楷体" w:hAnsi="Times New Roman" w:cs="Times New Roman"/>
          <w:sz w:val="24"/>
          <w:szCs w:val="24"/>
        </w:rPr>
        <w:t>1995</w:t>
      </w:r>
      <w:r w:rsidRPr="00BA1665">
        <w:rPr>
          <w:rFonts w:ascii="Times New Roman" w:eastAsia="楷体" w:hAnsi="Times New Roman" w:cs="Times New Roman"/>
          <w:sz w:val="24"/>
          <w:szCs w:val="24"/>
        </w:rPr>
        <w:t>年，浙江大学流体传动与控制专业毕业，工程博士学位。</w:t>
      </w:r>
    </w:p>
    <w:p w:rsidR="00BA1665" w:rsidRPr="00DC1566" w:rsidRDefault="00BA1665" w:rsidP="00BA1665">
      <w:pPr>
        <w:spacing w:line="288" w:lineRule="auto"/>
        <w:rPr>
          <w:rFonts w:ascii="Times New Roman" w:eastAsia="楷体" w:hAnsi="Times New Roman" w:cs="Times New Roman" w:hint="eastAsia"/>
          <w:b/>
          <w:sz w:val="24"/>
          <w:szCs w:val="24"/>
        </w:rPr>
      </w:pPr>
      <w:r w:rsidRPr="00DC1566">
        <w:rPr>
          <w:rFonts w:ascii="Times New Roman" w:eastAsia="楷体" w:hAnsi="Times New Roman" w:cs="Times New Roman" w:hint="eastAsia"/>
          <w:b/>
          <w:sz w:val="24"/>
          <w:szCs w:val="24"/>
        </w:rPr>
        <w:t>二、</w:t>
      </w:r>
      <w:r w:rsidRPr="00DC1566">
        <w:rPr>
          <w:rFonts w:ascii="Times New Roman" w:eastAsia="楷体" w:hAnsi="Times New Roman" w:cs="Times New Roman"/>
          <w:b/>
          <w:sz w:val="24"/>
          <w:szCs w:val="24"/>
        </w:rPr>
        <w:t>工作经历</w:t>
      </w:r>
    </w:p>
    <w:p w:rsidR="00BA1665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自</w:t>
      </w:r>
      <w:r w:rsidRPr="00BA1665">
        <w:rPr>
          <w:rFonts w:ascii="Times New Roman" w:eastAsia="楷体" w:hAnsi="Times New Roman" w:cs="Times New Roman"/>
          <w:sz w:val="24"/>
          <w:szCs w:val="24"/>
        </w:rPr>
        <w:t>1997</w:t>
      </w:r>
      <w:r w:rsidRPr="00BA1665">
        <w:rPr>
          <w:rFonts w:ascii="Times New Roman" w:eastAsia="楷体" w:hAnsi="Times New Roman" w:cs="Times New Roman"/>
          <w:sz w:val="24"/>
          <w:szCs w:val="24"/>
        </w:rPr>
        <w:t>年以来，</w:t>
      </w:r>
      <w:r>
        <w:rPr>
          <w:rFonts w:ascii="Times New Roman" w:eastAsia="楷体" w:hAnsi="Times New Roman" w:cs="Times New Roman"/>
          <w:sz w:val="24"/>
          <w:szCs w:val="24"/>
        </w:rPr>
        <w:t>冯一东博士</w:t>
      </w:r>
      <w:r w:rsidRPr="00BA1665">
        <w:rPr>
          <w:rFonts w:ascii="Times New Roman" w:eastAsia="楷体" w:hAnsi="Times New Roman" w:cs="Times New Roman"/>
          <w:sz w:val="24"/>
          <w:szCs w:val="24"/>
        </w:rPr>
        <w:t>一直在海外任职和工作</w:t>
      </w:r>
      <w:r w:rsidR="00C47134">
        <w:rPr>
          <w:rFonts w:ascii="Times New Roman" w:eastAsia="楷体" w:hAnsi="Times New Roman" w:cs="Times New Roman" w:hint="eastAsia"/>
          <w:sz w:val="24"/>
          <w:szCs w:val="24"/>
        </w:rPr>
        <w:t>。</w:t>
      </w:r>
      <w:bookmarkStart w:id="0" w:name="_GoBack"/>
      <w:bookmarkEnd w:id="0"/>
      <w:r w:rsidRPr="00BA1665">
        <w:rPr>
          <w:rFonts w:ascii="Times New Roman" w:eastAsia="楷体" w:hAnsi="Times New Roman" w:cs="Times New Roman"/>
          <w:sz w:val="24"/>
          <w:szCs w:val="24"/>
        </w:rPr>
        <w:t>最近十五年，</w:t>
      </w:r>
      <w:r>
        <w:rPr>
          <w:rFonts w:ascii="Times New Roman" w:eastAsia="楷体" w:hAnsi="Times New Roman" w:cs="Times New Roman"/>
          <w:sz w:val="24"/>
          <w:szCs w:val="24"/>
        </w:rPr>
        <w:t>冯一东博士</w:t>
      </w:r>
      <w:r w:rsidRPr="00BA1665">
        <w:rPr>
          <w:rFonts w:ascii="Times New Roman" w:eastAsia="楷体" w:hAnsi="Times New Roman" w:cs="Times New Roman"/>
          <w:sz w:val="24"/>
          <w:szCs w:val="24"/>
        </w:rPr>
        <w:t>在美国休斯顿从事深海采油控制系统的研究和开发，参与和领导过多</w:t>
      </w:r>
      <w:proofErr w:type="gramStart"/>
      <w:r w:rsidRPr="00BA1665">
        <w:rPr>
          <w:rFonts w:ascii="Times New Roman" w:eastAsia="楷体" w:hAnsi="Times New Roman" w:cs="Times New Roman"/>
          <w:sz w:val="24"/>
          <w:szCs w:val="24"/>
        </w:rPr>
        <w:t>个</w:t>
      </w:r>
      <w:proofErr w:type="gramEnd"/>
      <w:r w:rsidR="00DC1566" w:rsidRPr="00BA1665">
        <w:rPr>
          <w:rFonts w:ascii="Times New Roman" w:eastAsia="楷体" w:hAnsi="Times New Roman" w:cs="Times New Roman"/>
          <w:sz w:val="24"/>
          <w:szCs w:val="24"/>
        </w:rPr>
        <w:t>投资上千万美金以上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的</w:t>
      </w:r>
      <w:r w:rsidRPr="00BA1665">
        <w:rPr>
          <w:rFonts w:ascii="Times New Roman" w:eastAsia="楷体" w:hAnsi="Times New Roman" w:cs="Times New Roman"/>
          <w:sz w:val="24"/>
          <w:szCs w:val="24"/>
        </w:rPr>
        <w:t>大型水下工程项目，积累了大量的水下控制系统的研发和实际应用经验，拥有从系统设计到调试和集成的全面能力。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BA1665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1995</w:t>
      </w:r>
      <w:r w:rsidRPr="00BA1665">
        <w:rPr>
          <w:rFonts w:ascii="Times New Roman" w:eastAsia="楷体" w:hAnsi="Times New Roman" w:cs="Times New Roman"/>
          <w:sz w:val="24"/>
          <w:szCs w:val="24"/>
        </w:rPr>
        <w:t>年至</w:t>
      </w:r>
      <w:r w:rsidRPr="00BA1665">
        <w:rPr>
          <w:rFonts w:ascii="Times New Roman" w:eastAsia="楷体" w:hAnsi="Times New Roman" w:cs="Times New Roman"/>
          <w:sz w:val="24"/>
          <w:szCs w:val="24"/>
        </w:rPr>
        <w:t>1997</w:t>
      </w:r>
      <w:r w:rsidRPr="00BA1665">
        <w:rPr>
          <w:rFonts w:ascii="Times New Roman" w:eastAsia="楷体" w:hAnsi="Times New Roman" w:cs="Times New Roman"/>
          <w:sz w:val="24"/>
          <w:szCs w:val="24"/>
        </w:rPr>
        <w:t>年，</w:t>
      </w:r>
      <w:proofErr w:type="gramStart"/>
      <w:r w:rsidRPr="00BA1665">
        <w:rPr>
          <w:rFonts w:ascii="Times New Roman" w:eastAsia="楷体" w:hAnsi="Times New Roman" w:cs="Times New Roman"/>
          <w:sz w:val="24"/>
          <w:szCs w:val="24"/>
        </w:rPr>
        <w:t>威格士公司</w:t>
      </w:r>
      <w:proofErr w:type="gramEnd"/>
      <w:r w:rsidRPr="00BA1665">
        <w:rPr>
          <w:rFonts w:ascii="Times New Roman" w:eastAsia="楷体" w:hAnsi="Times New Roman" w:cs="Times New Roman"/>
          <w:sz w:val="24"/>
          <w:szCs w:val="24"/>
        </w:rPr>
        <w:t>，担任产品工程师；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BA1665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1997</w:t>
      </w:r>
      <w:r w:rsidRPr="00BA1665">
        <w:rPr>
          <w:rFonts w:ascii="Times New Roman" w:eastAsia="楷体" w:hAnsi="Times New Roman" w:cs="Times New Roman"/>
          <w:sz w:val="24"/>
          <w:szCs w:val="24"/>
        </w:rPr>
        <w:t>年至</w:t>
      </w:r>
      <w:r w:rsidRPr="00BA1665">
        <w:rPr>
          <w:rFonts w:ascii="Times New Roman" w:eastAsia="楷体" w:hAnsi="Times New Roman" w:cs="Times New Roman"/>
          <w:sz w:val="24"/>
          <w:szCs w:val="24"/>
        </w:rPr>
        <w:t>1998</w:t>
      </w:r>
      <w:r w:rsidRPr="00BA1665">
        <w:rPr>
          <w:rFonts w:ascii="Times New Roman" w:eastAsia="楷体" w:hAnsi="Times New Roman" w:cs="Times New Roman"/>
          <w:sz w:val="24"/>
          <w:szCs w:val="24"/>
        </w:rPr>
        <w:t>年，</w:t>
      </w:r>
      <w:proofErr w:type="gramStart"/>
      <w:r w:rsidRPr="00BA1665">
        <w:rPr>
          <w:rFonts w:ascii="Times New Roman" w:eastAsia="楷体" w:hAnsi="Times New Roman" w:cs="Times New Roman"/>
          <w:sz w:val="24"/>
          <w:szCs w:val="24"/>
        </w:rPr>
        <w:t>柏韧森流体</w:t>
      </w:r>
      <w:proofErr w:type="gramEnd"/>
      <w:r w:rsidRPr="00BA1665">
        <w:rPr>
          <w:rFonts w:ascii="Times New Roman" w:eastAsia="楷体" w:hAnsi="Times New Roman" w:cs="Times New Roman"/>
          <w:sz w:val="24"/>
          <w:szCs w:val="24"/>
        </w:rPr>
        <w:t>动力公司，担任应用工程师；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BA1665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1998</w:t>
      </w:r>
      <w:r w:rsidRPr="00BA1665">
        <w:rPr>
          <w:rFonts w:ascii="Times New Roman" w:eastAsia="楷体" w:hAnsi="Times New Roman" w:cs="Times New Roman"/>
          <w:sz w:val="24"/>
          <w:szCs w:val="24"/>
        </w:rPr>
        <w:t>年至</w:t>
      </w:r>
      <w:r w:rsidRPr="00BA1665">
        <w:rPr>
          <w:rFonts w:ascii="Times New Roman" w:eastAsia="楷体" w:hAnsi="Times New Roman" w:cs="Times New Roman"/>
          <w:sz w:val="24"/>
          <w:szCs w:val="24"/>
        </w:rPr>
        <w:t>2001</w:t>
      </w:r>
      <w:r w:rsidRPr="00BA1665">
        <w:rPr>
          <w:rFonts w:ascii="Times New Roman" w:eastAsia="楷体" w:hAnsi="Times New Roman" w:cs="Times New Roman"/>
          <w:sz w:val="24"/>
          <w:szCs w:val="24"/>
        </w:rPr>
        <w:t>年，约翰迪尔公司，担任高级工程师；</w:t>
      </w:r>
    </w:p>
    <w:p w:rsidR="00BA1665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2001</w:t>
      </w:r>
      <w:r w:rsidRPr="00BA1665">
        <w:rPr>
          <w:rFonts w:ascii="Times New Roman" w:eastAsia="楷体" w:hAnsi="Times New Roman" w:cs="Times New Roman"/>
          <w:sz w:val="24"/>
          <w:szCs w:val="24"/>
        </w:rPr>
        <w:t>年至</w:t>
      </w:r>
      <w:r w:rsidRPr="00BA1665">
        <w:rPr>
          <w:rFonts w:ascii="Times New Roman" w:eastAsia="楷体" w:hAnsi="Times New Roman" w:cs="Times New Roman"/>
          <w:sz w:val="24"/>
          <w:szCs w:val="24"/>
        </w:rPr>
        <w:t>2010</w:t>
      </w:r>
      <w:r w:rsidRPr="00BA1665">
        <w:rPr>
          <w:rFonts w:ascii="Times New Roman" w:eastAsia="楷体" w:hAnsi="Times New Roman" w:cs="Times New Roman"/>
          <w:sz w:val="24"/>
          <w:szCs w:val="24"/>
        </w:rPr>
        <w:t>年，卡麦隆公司，担任首席工程师；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BA1665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2010</w:t>
      </w:r>
      <w:r w:rsidRPr="00BA1665">
        <w:rPr>
          <w:rFonts w:ascii="Times New Roman" w:eastAsia="楷体" w:hAnsi="Times New Roman" w:cs="Times New Roman"/>
          <w:sz w:val="24"/>
          <w:szCs w:val="24"/>
        </w:rPr>
        <w:t>年至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2015</w:t>
      </w:r>
      <w:r w:rsidRPr="00BA1665">
        <w:rPr>
          <w:rFonts w:ascii="Times New Roman" w:eastAsia="楷体" w:hAnsi="Times New Roman" w:cs="Times New Roman"/>
          <w:sz w:val="24"/>
          <w:szCs w:val="24"/>
        </w:rPr>
        <w:t>年今，全赛德工程公司，主任工程师；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BA1665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2010</w:t>
      </w:r>
      <w:r w:rsidRPr="00BA1665">
        <w:rPr>
          <w:rFonts w:ascii="Times New Roman" w:eastAsia="楷体" w:hAnsi="Times New Roman" w:cs="Times New Roman"/>
          <w:sz w:val="24"/>
          <w:szCs w:val="24"/>
        </w:rPr>
        <w:t>年至今，埃克森美孚，研究工程师。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BA1665" w:rsidRPr="00DC1566" w:rsidRDefault="00BA1665" w:rsidP="00BA1665">
      <w:pPr>
        <w:spacing w:line="288" w:lineRule="auto"/>
        <w:rPr>
          <w:rFonts w:ascii="Times New Roman" w:eastAsia="楷体" w:hAnsi="Times New Roman" w:cs="Times New Roman"/>
          <w:b/>
          <w:sz w:val="24"/>
          <w:szCs w:val="24"/>
        </w:rPr>
      </w:pPr>
      <w:r w:rsidRPr="00DC1566">
        <w:rPr>
          <w:rFonts w:ascii="Times New Roman" w:eastAsia="楷体" w:hAnsi="Times New Roman" w:cs="Times New Roman" w:hint="eastAsia"/>
          <w:b/>
          <w:sz w:val="24"/>
          <w:szCs w:val="24"/>
        </w:rPr>
        <w:t>三</w:t>
      </w:r>
      <w:r w:rsidRPr="00DC1566">
        <w:rPr>
          <w:rFonts w:ascii="Times New Roman" w:eastAsia="楷体" w:hAnsi="Times New Roman" w:cs="Times New Roman"/>
          <w:b/>
          <w:sz w:val="24"/>
          <w:szCs w:val="24"/>
        </w:rPr>
        <w:t>、</w:t>
      </w:r>
      <w:r w:rsidRPr="00DC1566">
        <w:rPr>
          <w:rFonts w:ascii="Times New Roman" w:eastAsia="楷体" w:hAnsi="Times New Roman" w:cs="Times New Roman"/>
          <w:b/>
          <w:sz w:val="24"/>
          <w:szCs w:val="24"/>
        </w:rPr>
        <w:t>个人专长</w:t>
      </w:r>
    </w:p>
    <w:p w:rsidR="00DC1566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冯一东博士</w:t>
      </w:r>
      <w:r w:rsidRPr="00BA1665">
        <w:rPr>
          <w:rFonts w:ascii="Times New Roman" w:eastAsia="楷体" w:hAnsi="Times New Roman" w:cs="Times New Roman"/>
          <w:sz w:val="24"/>
          <w:szCs w:val="24"/>
        </w:rPr>
        <w:t>的主要专长是水下控制系统的工程研究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Pr="00BA1665">
        <w:rPr>
          <w:rFonts w:ascii="Times New Roman" w:eastAsia="楷体" w:hAnsi="Times New Roman" w:cs="Times New Roman"/>
          <w:sz w:val="24"/>
          <w:szCs w:val="24"/>
        </w:rPr>
        <w:t>系统设计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Pr="00BA1665">
        <w:rPr>
          <w:rFonts w:ascii="Times New Roman" w:eastAsia="楷体" w:hAnsi="Times New Roman" w:cs="Times New Roman"/>
          <w:sz w:val="24"/>
          <w:szCs w:val="24"/>
        </w:rPr>
        <w:t>设备制造和调试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BA1665">
        <w:rPr>
          <w:rFonts w:ascii="Times New Roman" w:eastAsia="楷体" w:hAnsi="Times New Roman" w:cs="Times New Roman"/>
          <w:sz w:val="24"/>
          <w:szCs w:val="24"/>
        </w:rPr>
        <w:t>积累了水下控制系统的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大量</w:t>
      </w:r>
      <w:r w:rsidRPr="00BA1665">
        <w:rPr>
          <w:rFonts w:ascii="Times New Roman" w:eastAsia="楷体" w:hAnsi="Times New Roman" w:cs="Times New Roman"/>
          <w:sz w:val="24"/>
          <w:szCs w:val="24"/>
        </w:rPr>
        <w:t>实际经验，包括从系统设计到调试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与</w:t>
      </w:r>
      <w:r w:rsidRPr="00BA1665">
        <w:rPr>
          <w:rFonts w:ascii="Times New Roman" w:eastAsia="楷体" w:hAnsi="Times New Roman" w:cs="Times New Roman"/>
          <w:sz w:val="24"/>
          <w:szCs w:val="24"/>
        </w:rPr>
        <w:t>集成。</w:t>
      </w:r>
    </w:p>
    <w:p w:rsidR="00DC1566" w:rsidRDefault="00DC1566" w:rsidP="00BA1665">
      <w:pPr>
        <w:spacing w:line="288" w:lineRule="auto"/>
        <w:ind w:firstLineChars="200" w:firstLine="480"/>
        <w:rPr>
          <w:rFonts w:ascii="Times New Roman" w:eastAsia="楷体" w:hAnsi="Times New Roman" w:cs="Times New Roman" w:hint="eastAsia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sz w:val="24"/>
          <w:szCs w:val="24"/>
        </w:rPr>
        <w:t>）深水</w:t>
      </w:r>
      <w:r>
        <w:rPr>
          <w:rFonts w:ascii="Times New Roman" w:eastAsia="楷体" w:hAnsi="Times New Roman" w:cs="Times New Roman"/>
          <w:sz w:val="24"/>
          <w:szCs w:val="24"/>
        </w:rPr>
        <w:t>防喷器（</w:t>
      </w:r>
      <w:r>
        <w:rPr>
          <w:rFonts w:ascii="Times New Roman" w:eastAsia="楷体" w:hAnsi="Times New Roman" w:cs="Times New Roman" w:hint="eastAsia"/>
          <w:sz w:val="24"/>
          <w:szCs w:val="24"/>
        </w:rPr>
        <w:t>BOP</w:t>
      </w:r>
      <w:r>
        <w:rPr>
          <w:rFonts w:ascii="Times New Roman" w:eastAsia="楷体" w:hAnsi="Times New Roman" w:cs="Times New Roman"/>
          <w:sz w:val="24"/>
          <w:szCs w:val="24"/>
        </w:rPr>
        <w:t>）</w:t>
      </w:r>
    </w:p>
    <w:p w:rsidR="00DC1566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新型深水防喷器要求在深达</w:t>
      </w:r>
      <w:r w:rsidRPr="00BA1665">
        <w:rPr>
          <w:rFonts w:ascii="Times New Roman" w:eastAsia="楷体" w:hAnsi="Times New Roman" w:cs="Times New Roman"/>
          <w:sz w:val="24"/>
          <w:szCs w:val="24"/>
        </w:rPr>
        <w:t>3000</w:t>
      </w:r>
      <w:r w:rsidRPr="00BA1665">
        <w:rPr>
          <w:rFonts w:ascii="Times New Roman" w:eastAsia="楷体" w:hAnsi="Times New Roman" w:cs="Times New Roman"/>
          <w:sz w:val="24"/>
          <w:szCs w:val="24"/>
        </w:rPr>
        <w:t>米的海底工作，这对控制系统的功能和可靠性都提出了很高的要求，常规直接液压控制已无法满足系统的响应要求。新系统采用信号载波技术，完成水下和地面的数据交换和通讯。液压系统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Pr="00BA1665">
        <w:rPr>
          <w:rFonts w:ascii="Times New Roman" w:eastAsia="楷体" w:hAnsi="Times New Roman" w:cs="Times New Roman"/>
          <w:sz w:val="24"/>
          <w:szCs w:val="24"/>
        </w:rPr>
        <w:t>电子系统和电源系统都采用容错设计，保证系统在出现单个故障的情况下能继续正常运行。如果水下系统失去与地面的通讯联系，水下控制模块能自动</w:t>
      </w:r>
      <w:r w:rsidR="00DC1566" w:rsidRPr="00BA1665">
        <w:rPr>
          <w:rFonts w:ascii="Times New Roman" w:eastAsia="楷体" w:hAnsi="Times New Roman" w:cs="Times New Roman" w:hint="eastAsia"/>
          <w:sz w:val="24"/>
          <w:szCs w:val="24"/>
        </w:rPr>
        <w:t>做出</w:t>
      </w:r>
      <w:r w:rsidRPr="00BA1665">
        <w:rPr>
          <w:rFonts w:ascii="Times New Roman" w:eastAsia="楷体" w:hAnsi="Times New Roman" w:cs="Times New Roman"/>
          <w:sz w:val="24"/>
          <w:szCs w:val="24"/>
        </w:rPr>
        <w:t>判断，立即关闭水下闸门，使水下系统进入安全操作状态。新型深水防喷器控制系统已全面通过测试和验证，并已经成功的应用在深水钻井船上。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DC1566" w:rsidRDefault="00DC1566" w:rsidP="00BA1665">
      <w:pPr>
        <w:spacing w:line="288" w:lineRule="auto"/>
        <w:ind w:firstLineChars="200" w:firstLine="480"/>
        <w:rPr>
          <w:rFonts w:ascii="Times New Roman" w:eastAsia="楷体" w:hAnsi="Times New Roman" w:cs="Times New Roman" w:hint="eastAsia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）水下</w:t>
      </w:r>
      <w:r>
        <w:rPr>
          <w:rFonts w:ascii="Times New Roman" w:eastAsia="楷体" w:hAnsi="Times New Roman" w:cs="Times New Roman"/>
          <w:sz w:val="24"/>
          <w:szCs w:val="24"/>
        </w:rPr>
        <w:t>控制模块（</w:t>
      </w:r>
      <w:r>
        <w:rPr>
          <w:rFonts w:ascii="Times New Roman" w:eastAsia="楷体" w:hAnsi="Times New Roman" w:cs="Times New Roman" w:hint="eastAsia"/>
          <w:sz w:val="24"/>
          <w:szCs w:val="24"/>
        </w:rPr>
        <w:t>SCM</w:t>
      </w:r>
      <w:r>
        <w:rPr>
          <w:rFonts w:ascii="Times New Roman" w:eastAsia="楷体" w:hAnsi="Times New Roman" w:cs="Times New Roman"/>
          <w:sz w:val="24"/>
          <w:szCs w:val="24"/>
        </w:rPr>
        <w:t>）</w:t>
      </w:r>
    </w:p>
    <w:p w:rsidR="00DC1566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水下控制模块是水下控制系统中最为关键的部件。深水海底防喷器系统，水下生产系统，水下安装和完</w:t>
      </w:r>
      <w:proofErr w:type="gramStart"/>
      <w:r w:rsidRPr="00BA1665">
        <w:rPr>
          <w:rFonts w:ascii="Times New Roman" w:eastAsia="楷体" w:hAnsi="Times New Roman" w:cs="Times New Roman"/>
          <w:sz w:val="24"/>
          <w:szCs w:val="24"/>
        </w:rPr>
        <w:t>井系统</w:t>
      </w:r>
      <w:proofErr w:type="gramEnd"/>
      <w:r w:rsidRPr="00BA1665">
        <w:rPr>
          <w:rFonts w:ascii="Times New Roman" w:eastAsia="楷体" w:hAnsi="Times New Roman" w:cs="Times New Roman"/>
          <w:sz w:val="24"/>
          <w:szCs w:val="24"/>
        </w:rPr>
        <w:t>都需要水下控制模块。新设计的控制模块采用低功耗高可靠的水下电磁阀，这些电磁阀可以在水下长期可靠的运行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（</w:t>
      </w:r>
      <w:r w:rsidR="0011238D">
        <w:rPr>
          <w:rFonts w:ascii="Times New Roman" w:eastAsia="楷体" w:hAnsi="Times New Roman" w:cs="Times New Roman" w:hint="eastAsia"/>
          <w:sz w:val="24"/>
          <w:szCs w:val="24"/>
        </w:rPr>
        <w:t>20</w:t>
      </w:r>
      <w:r w:rsidR="0011238D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11238D">
        <w:rPr>
          <w:rFonts w:ascii="Times New Roman" w:eastAsia="楷体" w:hAnsi="Times New Roman" w:cs="Times New Roman"/>
          <w:sz w:val="24"/>
          <w:szCs w:val="24"/>
        </w:rPr>
        <w:t>到</w:t>
      </w:r>
      <w:r w:rsidR="0011238D">
        <w:rPr>
          <w:rFonts w:ascii="Times New Roman" w:eastAsia="楷体" w:hAnsi="Times New Roman" w:cs="Times New Roman" w:hint="eastAsia"/>
          <w:sz w:val="24"/>
          <w:szCs w:val="24"/>
        </w:rPr>
        <w:t>30</w:t>
      </w:r>
      <w:r w:rsidR="0011238D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）</w:t>
      </w:r>
      <w:r w:rsidRPr="00BA1665">
        <w:rPr>
          <w:rFonts w:ascii="Times New Roman" w:eastAsia="楷体" w:hAnsi="Times New Roman" w:cs="Times New Roman"/>
          <w:sz w:val="24"/>
          <w:szCs w:val="24"/>
        </w:rPr>
        <w:t>。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</w:t>
      </w:r>
      <w:r w:rsidRPr="00BA1665">
        <w:rPr>
          <w:rFonts w:ascii="Times New Roman" w:eastAsia="楷体" w:hAnsi="Times New Roman" w:cs="Times New Roman"/>
          <w:sz w:val="24"/>
          <w:szCs w:val="24"/>
        </w:rPr>
        <w:t>电子系统具备容错设计</w:t>
      </w:r>
      <w:r w:rsidR="0011238D">
        <w:rPr>
          <w:rFonts w:ascii="Times New Roman" w:eastAsia="楷体" w:hAnsi="Times New Roman" w:cs="Times New Roman" w:hint="eastAsia"/>
          <w:sz w:val="24"/>
          <w:szCs w:val="24"/>
        </w:rPr>
        <w:t>和</w:t>
      </w:r>
      <w:r w:rsidRPr="00BA1665">
        <w:rPr>
          <w:rFonts w:ascii="Times New Roman" w:eastAsia="楷体" w:hAnsi="Times New Roman" w:cs="Times New Roman"/>
          <w:sz w:val="24"/>
          <w:szCs w:val="24"/>
        </w:rPr>
        <w:t>光缆通讯接口。软件系统具备实时监控和故障自诊断的能力。控制模块还具有开放式的通讯协议，能够允许其它检测仪器与控制模块进行数据交流。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DC1566" w:rsidRDefault="00DC1566" w:rsidP="00BA1665">
      <w:pPr>
        <w:spacing w:line="288" w:lineRule="auto"/>
        <w:ind w:firstLineChars="200" w:firstLine="480"/>
        <w:rPr>
          <w:rFonts w:ascii="Times New Roman" w:eastAsia="楷体" w:hAnsi="Times New Roman" w:cs="Times New Roman" w:hint="eastAsia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sz w:val="24"/>
          <w:szCs w:val="24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）水下</w:t>
      </w:r>
      <w:r>
        <w:rPr>
          <w:rFonts w:ascii="Times New Roman" w:eastAsia="楷体" w:hAnsi="Times New Roman" w:cs="Times New Roman"/>
          <w:sz w:val="24"/>
          <w:szCs w:val="24"/>
        </w:rPr>
        <w:t>控制系统总成、测试和实验</w:t>
      </w:r>
    </w:p>
    <w:p w:rsidR="00DC1566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系统集成包括水上控制系统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Pr="00BA1665">
        <w:rPr>
          <w:rFonts w:ascii="Times New Roman" w:eastAsia="楷体" w:hAnsi="Times New Roman" w:cs="Times New Roman"/>
          <w:sz w:val="24"/>
          <w:szCs w:val="24"/>
        </w:rPr>
        <w:t>水下控制系统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Pr="00BA1665">
        <w:rPr>
          <w:rFonts w:ascii="Times New Roman" w:eastAsia="楷体" w:hAnsi="Times New Roman" w:cs="Times New Roman"/>
          <w:sz w:val="24"/>
          <w:szCs w:val="24"/>
        </w:rPr>
        <w:t>安全仪器系统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Pr="00BA1665">
        <w:rPr>
          <w:rFonts w:ascii="Times New Roman" w:eastAsia="楷体" w:hAnsi="Times New Roman" w:cs="Times New Roman"/>
          <w:sz w:val="24"/>
          <w:szCs w:val="24"/>
        </w:rPr>
        <w:t>分布式控制系统（</w:t>
      </w:r>
      <w:r w:rsidRPr="00BA1665">
        <w:rPr>
          <w:rFonts w:ascii="Times New Roman" w:eastAsia="楷体" w:hAnsi="Times New Roman" w:cs="Times New Roman"/>
          <w:sz w:val="24"/>
          <w:szCs w:val="24"/>
        </w:rPr>
        <w:t>DCS</w:t>
      </w:r>
      <w:r w:rsidRPr="00BA1665">
        <w:rPr>
          <w:rFonts w:ascii="Times New Roman" w:eastAsia="楷体" w:hAnsi="Times New Roman" w:cs="Times New Roman"/>
          <w:sz w:val="24"/>
          <w:szCs w:val="24"/>
        </w:rPr>
        <w:t>）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Pr="00BA1665">
        <w:rPr>
          <w:rFonts w:ascii="Times New Roman" w:eastAsia="楷体" w:hAnsi="Times New Roman" w:cs="Times New Roman"/>
          <w:sz w:val="24"/>
          <w:szCs w:val="24"/>
        </w:rPr>
        <w:t>井下监测系统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Pr="00BA1665">
        <w:rPr>
          <w:rFonts w:ascii="Times New Roman" w:eastAsia="楷体" w:hAnsi="Times New Roman" w:cs="Times New Roman"/>
          <w:sz w:val="24"/>
          <w:szCs w:val="24"/>
        </w:rPr>
        <w:t>水下采油设备等。系统集成需要很强的系统知识和</w:t>
      </w:r>
      <w:r w:rsidRPr="00BA1665">
        <w:rPr>
          <w:rFonts w:ascii="Times New Roman" w:eastAsia="楷体" w:hAnsi="Times New Roman" w:cs="Times New Roman"/>
          <w:sz w:val="24"/>
          <w:szCs w:val="24"/>
        </w:rPr>
        <w:lastRenderedPageBreak/>
        <w:t>工程经验，而且必须拥有团队精神，与不同部门进行沟通，在现场最有效</w:t>
      </w:r>
      <w:r w:rsidR="0011238D">
        <w:rPr>
          <w:rFonts w:ascii="Times New Roman" w:eastAsia="楷体" w:hAnsi="Times New Roman" w:cs="Times New Roman" w:hint="eastAsia"/>
          <w:sz w:val="24"/>
          <w:szCs w:val="24"/>
        </w:rPr>
        <w:t>地</w:t>
      </w:r>
      <w:r w:rsidRPr="00BA1665">
        <w:rPr>
          <w:rFonts w:ascii="Times New Roman" w:eastAsia="楷体" w:hAnsi="Times New Roman" w:cs="Times New Roman"/>
          <w:sz w:val="24"/>
          <w:szCs w:val="24"/>
        </w:rPr>
        <w:t>取得一致意见，及时解决问题，完成系统集成试验，符合系统设计指标和安全要求。</w:t>
      </w:r>
    </w:p>
    <w:p w:rsidR="00DC1566" w:rsidRDefault="00DC1566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sz w:val="24"/>
          <w:szCs w:val="24"/>
        </w:rPr>
        <w:t>4</w:t>
      </w:r>
      <w:r>
        <w:rPr>
          <w:rFonts w:ascii="Times New Roman" w:eastAsia="楷体" w:hAnsi="Times New Roman" w:cs="Times New Roman" w:hint="eastAsia"/>
          <w:sz w:val="24"/>
          <w:szCs w:val="24"/>
        </w:rPr>
        <w:t>）</w:t>
      </w:r>
      <w:r w:rsidR="00BA1665" w:rsidRPr="00BA1665">
        <w:rPr>
          <w:rFonts w:ascii="Times New Roman" w:eastAsia="楷体" w:hAnsi="Times New Roman" w:cs="Times New Roman"/>
          <w:sz w:val="24"/>
          <w:szCs w:val="24"/>
        </w:rPr>
        <w:t>超长距离水下控制系统的研究</w:t>
      </w:r>
    </w:p>
    <w:p w:rsidR="00DC1566" w:rsidRDefault="00BA1665" w:rsidP="00BA1665">
      <w:pPr>
        <w:spacing w:line="288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A1665">
        <w:rPr>
          <w:rFonts w:ascii="Times New Roman" w:eastAsia="楷体" w:hAnsi="Times New Roman" w:cs="Times New Roman"/>
          <w:sz w:val="24"/>
          <w:szCs w:val="24"/>
        </w:rPr>
        <w:t>分析了长距离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（上百</w:t>
      </w:r>
      <w:r w:rsidR="00DC1566">
        <w:rPr>
          <w:rFonts w:ascii="Times New Roman" w:eastAsia="楷体" w:hAnsi="Times New Roman" w:cs="Times New Roman"/>
          <w:sz w:val="24"/>
          <w:szCs w:val="24"/>
        </w:rPr>
        <w:t>公里</w:t>
      </w:r>
      <w:r w:rsidR="00DC1566">
        <w:rPr>
          <w:rFonts w:ascii="Times New Roman" w:eastAsia="楷体" w:hAnsi="Times New Roman" w:cs="Times New Roman" w:hint="eastAsia"/>
          <w:sz w:val="24"/>
          <w:szCs w:val="24"/>
        </w:rPr>
        <w:t>）</w:t>
      </w:r>
      <w:r w:rsidRPr="00BA1665">
        <w:rPr>
          <w:rFonts w:ascii="Times New Roman" w:eastAsia="楷体" w:hAnsi="Times New Roman" w:cs="Times New Roman"/>
          <w:sz w:val="24"/>
          <w:szCs w:val="24"/>
        </w:rPr>
        <w:t>对液压控制响应的影响，提出了采用水下蓄能器进行补偿的原理。对水上液压泵站进行优化设计，使泵站不会过于庞大。研究还提出了高压长距离电力传输和光缆信号传输的建议。</w:t>
      </w:r>
      <w:r w:rsidRPr="00BA1665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sectPr w:rsidR="00DC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65"/>
    <w:rsid w:val="0011238D"/>
    <w:rsid w:val="00BA1665"/>
    <w:rsid w:val="00BE6227"/>
    <w:rsid w:val="00C47134"/>
    <w:rsid w:val="00D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2AF6"/>
  <w15:chartTrackingRefBased/>
  <w15:docId w15:val="{CADC6E7E-7359-4CB6-8495-A445DDF3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宋伟</dc:creator>
  <cp:keywords/>
  <dc:description/>
  <cp:lastModifiedBy>宋伟</cp:lastModifiedBy>
  <cp:revision>1</cp:revision>
  <dcterms:created xsi:type="dcterms:W3CDTF">2017-11-10T02:29:00Z</dcterms:created>
  <dcterms:modified xsi:type="dcterms:W3CDTF">2017-11-10T03:05:00Z</dcterms:modified>
</cp:coreProperties>
</file>